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</w:rPr>
        <w:t>成都体育学院</w:t>
      </w: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自学考试</w:t>
      </w:r>
      <w:r>
        <w:rPr>
          <w:rFonts w:hint="eastAsia" w:ascii="微软雅黑" w:hAnsi="微软雅黑" w:eastAsia="微软雅黑"/>
          <w:b/>
          <w:sz w:val="32"/>
          <w:szCs w:val="32"/>
        </w:rPr>
        <w:t>本科毕业论文（设计）评分表</w:t>
      </w:r>
    </w:p>
    <w:tbl>
      <w:tblPr>
        <w:tblStyle w:val="5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710"/>
        <w:gridCol w:w="824"/>
        <w:gridCol w:w="1865"/>
        <w:gridCol w:w="1462"/>
        <w:gridCol w:w="899"/>
        <w:gridCol w:w="992"/>
        <w:gridCol w:w="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804" w:type="dxa"/>
            <w:gridSpan w:val="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</w:rPr>
              <w:t>姓　  名</w:t>
            </w:r>
          </w:p>
        </w:tc>
        <w:tc>
          <w:tcPr>
            <w:tcW w:w="2689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  <w:lang w:eastAsia="zh-CN"/>
              </w:rPr>
              <w:t>准考证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</w:rPr>
              <w:t>号</w:t>
            </w:r>
          </w:p>
        </w:tc>
        <w:tc>
          <w:tcPr>
            <w:tcW w:w="2684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804" w:type="dxa"/>
            <w:gridSpan w:val="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</w:rPr>
              <w:t>院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</w:rPr>
              <w:t>（系）</w:t>
            </w:r>
          </w:p>
        </w:tc>
        <w:tc>
          <w:tcPr>
            <w:tcW w:w="2689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</w:rPr>
              <w:t>专    业</w:t>
            </w:r>
          </w:p>
        </w:tc>
        <w:tc>
          <w:tcPr>
            <w:tcW w:w="2684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80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b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  <w:lang w:val="en-US" w:eastAsia="zh-CN"/>
              </w:rPr>
              <w:t>教 学 点</w:t>
            </w:r>
          </w:p>
        </w:tc>
        <w:tc>
          <w:tcPr>
            <w:tcW w:w="6835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804" w:type="dxa"/>
            <w:gridSpan w:val="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</w:rPr>
              <w:t>题  　目</w:t>
            </w:r>
          </w:p>
        </w:tc>
        <w:tc>
          <w:tcPr>
            <w:tcW w:w="6835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8639" w:type="dxa"/>
            <w:gridSpan w:val="8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毕  业  论  文  评  分  指  标  体  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628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 w:val="22"/>
                <w:szCs w:val="22"/>
              </w:rPr>
              <w:t>指    标</w:t>
            </w:r>
          </w:p>
        </w:tc>
        <w:tc>
          <w:tcPr>
            <w:tcW w:w="4226" w:type="dxa"/>
            <w:gridSpan w:val="3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</w:rPr>
              <w:t>合格标准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  <w:szCs w:val="22"/>
              </w:rPr>
              <w:t>评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9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一级指标</w:t>
            </w:r>
          </w:p>
        </w:tc>
        <w:tc>
          <w:tcPr>
            <w:tcW w:w="15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二级指标</w:t>
            </w:r>
          </w:p>
        </w:tc>
        <w:tc>
          <w:tcPr>
            <w:tcW w:w="4226" w:type="dxa"/>
            <w:gridSpan w:val="3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微软雅黑" w:hAnsi="微软雅黑" w:eastAsia="微软雅黑"/>
                <w:b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  <w:szCs w:val="22"/>
              </w:rPr>
              <w:t>分值</w:t>
            </w:r>
          </w:p>
        </w:tc>
        <w:tc>
          <w:tcPr>
            <w:tcW w:w="7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  <w:szCs w:val="22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0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选题意义（10）</w:t>
            </w: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选题目的（5）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符合专业培养目标，体现综合训练基本要求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-5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0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18"/>
                <w:szCs w:val="21"/>
              </w:rPr>
            </w:pP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研究意义（5）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面向所在专业领域学术问题或行业社会实际问题，有一定的理论意义或实用价值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-5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0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写作安排（15）</w:t>
            </w: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文献调研（10）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综合分析国内外文献，追踪本领域研究现状或行业动态，能支撑该论文（设计）的选题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-10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0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18"/>
                <w:szCs w:val="21"/>
              </w:rPr>
            </w:pP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进度安排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时间进度安排合理，工作量饱满，写作形式符合专业特点和选题需要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-5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逻辑构建（20）</w:t>
            </w: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层次体系（10）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体系完整、层次分明、重点突出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-10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0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18"/>
                <w:szCs w:val="21"/>
              </w:rPr>
            </w:pP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逻辑结构（10）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论点鲜明、论据确凿，论证充分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-10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0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专业能力（35）</w:t>
            </w: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综合应用知识能力（10）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将相关领域的基础理论、专业知识合理应用到研究过程，能体现所在专业领域的能力和素养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-10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10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18"/>
                <w:szCs w:val="21"/>
              </w:rPr>
            </w:pP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分析解决问题能力（15）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研究方法合理，论证分析严谨，数据记录规范，能体现一定的分析和解决本专业领域问题的能力素养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-15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0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18"/>
                <w:szCs w:val="21"/>
              </w:rPr>
            </w:pP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创新能力（10）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阐明了新观点，或将经典理论创新性应用，或阐释了对实践的指导意义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-10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0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学术规范（20）</w:t>
            </w: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行文规范（10）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文字表达、书写格式、图表、公式符号、缩略词等方面符合通用学术规范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-1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0分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0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18"/>
                <w:szCs w:val="21"/>
              </w:rPr>
            </w:pP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引用规范（10）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资料引证、参考文献等方面符合通用学术规范和知识产权相关规定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-10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85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总    分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100分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 xml:space="preserve">评审人签名：                  职称：                      年 </w:t>
      </w:r>
      <w:r>
        <w:rPr>
          <w:rFonts w:ascii="微软雅黑" w:hAnsi="微软雅黑" w:eastAsia="微软雅黑"/>
          <w:b/>
          <w:sz w:val="24"/>
        </w:rPr>
        <w:t xml:space="preserve">  </w:t>
      </w:r>
      <w:r>
        <w:rPr>
          <w:rFonts w:hint="eastAsia" w:ascii="微软雅黑" w:hAnsi="微软雅黑" w:eastAsia="微软雅黑"/>
          <w:b/>
          <w:sz w:val="24"/>
        </w:rPr>
        <w:t xml:space="preserve">月 </w:t>
      </w:r>
      <w:r>
        <w:rPr>
          <w:rFonts w:ascii="微软雅黑" w:hAnsi="微软雅黑" w:eastAsia="微软雅黑"/>
          <w:b/>
          <w:sz w:val="24"/>
        </w:rPr>
        <w:t xml:space="preserve">  </w:t>
      </w:r>
      <w:r>
        <w:rPr>
          <w:rFonts w:hint="eastAsia" w:ascii="微软雅黑" w:hAnsi="微软雅黑" w:eastAsia="微软雅黑"/>
          <w:b/>
          <w:sz w:val="24"/>
        </w:rPr>
        <w:t>日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851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wOWM2NjEyYmE2NzVkMTBlMmVjYzhiZGU5NGZhMWMifQ=="/>
  </w:docVars>
  <w:rsids>
    <w:rsidRoot w:val="003F6A12"/>
    <w:rsid w:val="00034CA2"/>
    <w:rsid w:val="0004039C"/>
    <w:rsid w:val="000E39A2"/>
    <w:rsid w:val="00123625"/>
    <w:rsid w:val="001C4605"/>
    <w:rsid w:val="00350670"/>
    <w:rsid w:val="003F6A12"/>
    <w:rsid w:val="006B34C4"/>
    <w:rsid w:val="00817521"/>
    <w:rsid w:val="00856BF8"/>
    <w:rsid w:val="00A21CE0"/>
    <w:rsid w:val="00A515A2"/>
    <w:rsid w:val="00B77A1D"/>
    <w:rsid w:val="00C479A8"/>
    <w:rsid w:val="00C570A4"/>
    <w:rsid w:val="00E04EE0"/>
    <w:rsid w:val="00E058E9"/>
    <w:rsid w:val="02E1151B"/>
    <w:rsid w:val="0B0004FC"/>
    <w:rsid w:val="14466FAC"/>
    <w:rsid w:val="19F94E17"/>
    <w:rsid w:val="1B1D4C62"/>
    <w:rsid w:val="30674825"/>
    <w:rsid w:val="32206177"/>
    <w:rsid w:val="324409EB"/>
    <w:rsid w:val="367B0D63"/>
    <w:rsid w:val="3CFB4FDE"/>
    <w:rsid w:val="3F8171D3"/>
    <w:rsid w:val="40073668"/>
    <w:rsid w:val="466075AA"/>
    <w:rsid w:val="49F75591"/>
    <w:rsid w:val="4A845399"/>
    <w:rsid w:val="69590584"/>
    <w:rsid w:val="6A4B1265"/>
    <w:rsid w:val="6BF32B6E"/>
    <w:rsid w:val="73A802EB"/>
    <w:rsid w:val="776028B6"/>
    <w:rsid w:val="7E5B097F"/>
    <w:rsid w:val="7E69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CEF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554</Words>
  <Characters>599</Characters>
  <Lines>3</Lines>
  <Paragraphs>1</Paragraphs>
  <TotalTime>10</TotalTime>
  <ScaleCrop>false</ScaleCrop>
  <LinksUpToDate>false</LinksUpToDate>
  <CharactersWithSpaces>689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2018-11-25T09:11:00Z</dcterms:created>
  <dc:creator>cc</dc:creator>
  <cp:lastModifiedBy>008</cp:lastModifiedBy>
  <dcterms:modified xsi:type="dcterms:W3CDTF">2023-04-11T03:24:24Z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25ED38F0DEAE4956B47B6C2FA1A327D0</vt:lpwstr>
  </property>
</Properties>
</file>